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jc w:val="center"/>
      </w:pPr>
      <w:bookmarkStart w:id="0" w:name="_GoBack"/>
      <w:bookmarkEnd w:id="0"/>
      <w:r>
        <w:rPr>
          <w:b/>
          <w:spacing w:val="-3"/>
        </w:rPr>
        <w:t>THE HIGH COURT</w:t>
      </w:r>
    </w:p>
    <w:p>
      <w:pPr>
        <w:pStyle w:val="Heading1"/>
        <w:jc w:val="right"/>
        <w:rPr>
          <w:b/>
          <w:u w:val="none"/>
          <w:lang w:val="en-IE"/>
        </w:rPr>
      </w:pPr>
      <w:r>
        <w:rPr>
          <w:b/>
          <w:u w:val="none"/>
          <w:lang w:val="en-IE"/>
        </w:rPr>
        <w:t>Record No. [CSM:CsPlaintNo]</w:t>
      </w:r>
    </w:p>
    <w:p/>
    <w:p>
      <w:pPr>
        <w:suppressAutoHyphens/>
        <w:jc w:val="both"/>
      </w:pPr>
      <w:r>
        <w:rPr>
          <w:b/>
          <w:spacing w:val="-3"/>
        </w:rPr>
        <w:t>BETWEEN:</w:t>
      </w:r>
    </w:p>
    <w:p>
      <w:pPr>
        <w:pStyle w:val="BodyText"/>
        <w:jc w:val="center"/>
      </w:pPr>
      <w:r>
        <w:t>[CNT:Name]</w:t>
      </w:r>
    </w:p>
    <w:p>
      <w:pPr>
        <w:pStyle w:val="Heading6"/>
      </w:pPr>
      <w:r>
        <w:rPr>
          <w:szCs w:val="24"/>
          <w:lang w:val="en-IE"/>
        </w:rPr>
        <w:t>PLAINTIFF</w:t>
      </w:r>
    </w:p>
    <w:p>
      <w:pPr>
        <w:suppressAutoHyphens/>
        <w:jc w:val="center"/>
      </w:pPr>
    </w:p>
    <w:p>
      <w:pPr>
        <w:suppressAutoHyphens/>
        <w:jc w:val="center"/>
      </w:pPr>
      <w:r>
        <w:rPr>
          <w:b/>
          <w:spacing w:val="-3"/>
        </w:rPr>
        <w:t>-and-</w:t>
      </w:r>
    </w:p>
    <w:p>
      <w:pPr>
        <w:suppressAutoHyphens/>
        <w:jc w:val="both"/>
      </w:pPr>
    </w:p>
    <w:p>
      <w:pPr>
        <w:jc w:val="center"/>
      </w:pPr>
      <w:r>
        <w:t>[CAN:Name.Defendant#@&amp;]</w:t>
      </w:r>
    </w:p>
    <w:p>
      <w:pPr>
        <w:pStyle w:val="Heading3"/>
        <w:jc w:val="right"/>
      </w:pPr>
      <w:r>
        <w:rPr>
          <w:bCs/>
          <w:szCs w:val="24"/>
        </w:rPr>
        <w:t>DEFENDANT</w:t>
      </w:r>
    </w:p>
    <w:p/>
    <w:p>
      <w:pPr>
        <w:jc w:val="center"/>
      </w:pPr>
    </w:p>
    <w:p>
      <w:pPr>
        <w:jc w:val="center"/>
      </w:pPr>
    </w:p>
    <w:p>
      <w:pPr>
        <w:pStyle w:val="Heading1"/>
        <w:rPr>
          <w:lang w:val="en-IE"/>
        </w:rPr>
      </w:pPr>
      <w:r>
        <w:rPr>
          <w:b/>
          <w:bCs/>
          <w:lang w:val="en-IE"/>
        </w:rPr>
        <w:t>NOTICE OF MOTION</w:t>
      </w:r>
    </w:p>
    <w:p/>
    <w:p/>
    <w:p/>
    <w:p>
      <w:pPr>
        <w:pStyle w:val="BodyText"/>
        <w:rPr>
          <w:lang w:val="en-IE"/>
        </w:rPr>
      </w:pPr>
      <w:r>
        <w:rPr>
          <w:b/>
          <w:lang w:val="en-IE"/>
        </w:rPr>
        <w:t>TAKE NOTICE</w:t>
      </w:r>
      <w:r>
        <w:rPr>
          <w:lang w:val="en-IE"/>
        </w:rPr>
        <w:t xml:space="preserve"> that on the    day of       [DIA:ThisYear] at 10.30 o’clock in the forenoon, or as soon thereafter as Counsel may be heard, Counsel on behalf of the Plaintiff intends to apply to this Honourable Court sitting at The Masters Court, The Four Courts, Inn’s Quay, Dublin 7, for the following Orders against the Defendant:-</w:t>
      </w:r>
    </w:p>
    <w:p>
      <w:pPr>
        <w:pStyle w:val="BodyText"/>
        <w:rPr>
          <w:lang w:val="en-IE"/>
        </w:rPr>
      </w:pPr>
    </w:p>
    <w:p>
      <w:pPr>
        <w:pStyle w:val="BodyText"/>
        <w:numPr>
          <w:ilvl w:val="0"/>
          <w:numId w:val="1"/>
        </w:numPr>
        <w:tabs>
          <w:tab w:val="clear" w:pos="1080"/>
        </w:tabs>
        <w:ind w:left="720"/>
        <w:rPr>
          <w:lang w:val="en-IE"/>
        </w:rPr>
      </w:pPr>
      <w:r>
        <w:rPr>
          <w:lang w:val="en-IE"/>
        </w:rPr>
        <w:t xml:space="preserve">An Order directing the Defendant to make Discovery on Oath in terms of </w:t>
      </w:r>
    </w:p>
    <w:p>
      <w:pPr>
        <w:pStyle w:val="BodyText"/>
        <w:ind w:left="720" w:hanging="720"/>
        <w:rPr>
          <w:lang w:val="en-IE"/>
        </w:rPr>
      </w:pPr>
    </w:p>
    <w:p>
      <w:pPr>
        <w:pStyle w:val="BodyText"/>
        <w:numPr>
          <w:ilvl w:val="0"/>
          <w:numId w:val="1"/>
        </w:numPr>
        <w:tabs>
          <w:tab w:val="clear" w:pos="1080"/>
        </w:tabs>
        <w:ind w:left="720"/>
        <w:rPr>
          <w:lang w:val="en-IE"/>
        </w:rPr>
      </w:pPr>
      <w:r>
        <w:rPr>
          <w:lang w:val="en-IE"/>
        </w:rPr>
        <w:t xml:space="preserve">An Order directing the Defendant to make Discovery on Oath of the documents specified in </w:t>
      </w:r>
    </w:p>
    <w:p>
      <w:pPr>
        <w:pStyle w:val="BodyText"/>
        <w:ind w:left="720" w:hanging="720"/>
        <w:rPr>
          <w:lang w:val="en-IE"/>
        </w:rPr>
      </w:pPr>
    </w:p>
    <w:p>
      <w:pPr>
        <w:pStyle w:val="BodyText"/>
        <w:numPr>
          <w:ilvl w:val="0"/>
          <w:numId w:val="1"/>
        </w:numPr>
        <w:tabs>
          <w:tab w:val="clear" w:pos="1080"/>
        </w:tabs>
        <w:ind w:left="720"/>
        <w:rPr>
          <w:lang w:val="en-IE"/>
        </w:rPr>
      </w:pPr>
      <w:r>
        <w:rPr>
          <w:lang w:val="en-IE"/>
        </w:rPr>
        <w:t xml:space="preserve">An Order directing the Defendant to make Discovery on Oath of </w:t>
      </w:r>
    </w:p>
    <w:p>
      <w:pPr>
        <w:pStyle w:val="BodyText"/>
        <w:ind w:left="720" w:hanging="720"/>
        <w:rPr>
          <w:lang w:val="en-IE"/>
        </w:rPr>
      </w:pPr>
    </w:p>
    <w:p>
      <w:pPr>
        <w:pStyle w:val="BodyText"/>
        <w:numPr>
          <w:ilvl w:val="0"/>
          <w:numId w:val="1"/>
        </w:numPr>
        <w:tabs>
          <w:tab w:val="clear" w:pos="1080"/>
        </w:tabs>
        <w:ind w:left="720"/>
        <w:rPr>
          <w:lang w:val="en-IE"/>
        </w:rPr>
      </w:pPr>
      <w:r>
        <w:rPr>
          <w:lang w:val="en-IE"/>
        </w:rPr>
        <w:t>Such further or other Order as to this Honourable Court shall seem fit;</w:t>
      </w:r>
    </w:p>
    <w:p>
      <w:pPr>
        <w:pStyle w:val="BodyText"/>
        <w:ind w:left="720" w:hanging="720"/>
        <w:rPr>
          <w:lang w:val="en-IE"/>
        </w:rPr>
      </w:pPr>
    </w:p>
    <w:p>
      <w:pPr>
        <w:pStyle w:val="BodyText"/>
        <w:numPr>
          <w:ilvl w:val="0"/>
          <w:numId w:val="1"/>
        </w:numPr>
        <w:tabs>
          <w:tab w:val="clear" w:pos="1080"/>
        </w:tabs>
        <w:ind w:left="720"/>
        <w:rPr>
          <w:lang w:val="en-IE"/>
        </w:rPr>
      </w:pPr>
      <w:r>
        <w:rPr>
          <w:lang w:val="en-IE"/>
        </w:rPr>
        <w:t>The costs of the Application.</w:t>
      </w:r>
    </w:p>
    <w:p>
      <w:pPr>
        <w:pStyle w:val="BodyText"/>
        <w:rPr>
          <w:lang w:val="en-IE"/>
        </w:rPr>
      </w:pPr>
    </w:p>
    <w:p>
      <w:pPr>
        <w:pStyle w:val="BodyText"/>
        <w:rPr>
          <w:lang w:val="en-IE"/>
        </w:rPr>
      </w:pPr>
      <w:r>
        <w:rPr>
          <w:b/>
          <w:bCs/>
          <w:lang w:val="en-IE"/>
        </w:rPr>
        <w:t xml:space="preserve">AND FURTHER TAKE NOTICE </w:t>
      </w:r>
      <w:r>
        <w:rPr>
          <w:lang w:val="en-IE"/>
        </w:rPr>
        <w:t>that the Application will be grounded upon the Notice of Motion herein and Affidavit of [MAT:FeName], Solicitor, the Affidavit of Service thereof, the Proceedings already had herein, when produced, the nature of the case and the reasons to be offered.</w:t>
      </w:r>
    </w:p>
    <w:p/>
    <w:p/>
    <w:p>
      <w:r>
        <w:rPr>
          <w:b/>
        </w:rPr>
        <w:t>Dated</w:t>
      </w:r>
      <w:r>
        <w:t xml:space="preserve"> this    day of       [DIA:ThisYear].</w:t>
      </w:r>
    </w:p>
    <w:p/>
    <w:p/>
    <w:p>
      <w:r>
        <w:rPr>
          <w:b/>
          <w:bCs/>
        </w:rPr>
        <w:t>SIGNED</w:t>
      </w:r>
      <w:r>
        <w:t>:</w:t>
      </w:r>
      <w:r>
        <w:tab/>
        <w:t>___________________________</w:t>
      </w:r>
    </w:p>
    <w:p>
      <w:r>
        <w:tab/>
      </w:r>
      <w:r>
        <w:tab/>
        <w:t>[DIA:CompanyName]</w:t>
      </w:r>
    </w:p>
    <w:p>
      <w:r>
        <w:tab/>
      </w:r>
      <w:r>
        <w:tab/>
        <w:t>Solicitors for the Plaintiff</w:t>
      </w:r>
    </w:p>
    <w:p>
      <w:pPr>
        <w:pStyle w:val="IndentLarger"/>
      </w:pPr>
      <w:r>
        <w:t>[DIA:Address]</w:t>
      </w:r>
    </w:p>
    <w:p/>
    <w:p/>
    <w:p>
      <w:r>
        <w:rPr>
          <w:b/>
          <w:bCs/>
        </w:rPr>
        <w:lastRenderedPageBreak/>
        <w:t>TO:</w:t>
      </w:r>
      <w:r>
        <w:tab/>
      </w:r>
      <w:r>
        <w:tab/>
        <w:t>[CAN:Name.Solicitors#01]</w:t>
      </w:r>
    </w:p>
    <w:p>
      <w:r>
        <w:tab/>
      </w:r>
      <w:r>
        <w:tab/>
        <w:t>Solicitors for the Defendant</w:t>
      </w:r>
    </w:p>
    <w:p>
      <w:pPr>
        <w:pStyle w:val="IndentLarger"/>
      </w:pPr>
      <w:r>
        <w:t>[CAN:Address.Solicitors#01]</w:t>
      </w:r>
    </w:p>
    <w:p>
      <w:pPr>
        <w:ind w:left="720" w:firstLine="720"/>
      </w:pPr>
    </w:p>
    <w:p>
      <w:pPr>
        <w:ind w:left="720" w:firstLine="720"/>
      </w:pPr>
    </w:p>
    <w:p>
      <w:r>
        <w:rPr>
          <w:b/>
          <w:bCs/>
        </w:rPr>
        <w:t>AND</w:t>
      </w:r>
      <w:r>
        <w:t>:</w:t>
      </w:r>
      <w:r>
        <w:tab/>
      </w:r>
      <w:r>
        <w:tab/>
      </w:r>
      <w:r>
        <w:rPr>
          <w:b/>
          <w:bCs/>
        </w:rPr>
        <w:t>THE CHIEF REGISTRAR</w:t>
      </w:r>
    </w:p>
    <w:p>
      <w:r>
        <w:tab/>
      </w:r>
      <w:r>
        <w:tab/>
        <w:t>The High Court</w:t>
      </w:r>
    </w:p>
    <w:p>
      <w:r>
        <w:tab/>
      </w:r>
      <w:r>
        <w:tab/>
        <w:t>Central Office</w:t>
      </w:r>
    </w:p>
    <w:p>
      <w:r>
        <w:tab/>
      </w:r>
      <w:r>
        <w:tab/>
        <w:t>Four Courts</w:t>
      </w:r>
    </w:p>
    <w:p>
      <w:r>
        <w:tab/>
      </w:r>
      <w:r>
        <w:tab/>
      </w:r>
      <w:smartTag w:uri="urn:schemas-microsoft-com:office:smarttags" w:element="City">
        <w:smartTag w:uri="urn:schemas-microsoft-com:office:smarttags" w:element="place">
          <w:r>
            <w:t>Dublin</w:t>
          </w:r>
        </w:smartTag>
      </w:smartTag>
      <w:r>
        <w:t xml:space="preserve"> 7</w:t>
      </w:r>
    </w:p>
    <w:p/>
    <w:p/>
    <w:p>
      <w:pPr>
        <w:suppressAutoHyphens/>
        <w:jc w:val="center"/>
      </w:pPr>
      <w:r>
        <w:br w:type="page"/>
      </w:r>
      <w:r>
        <w:rPr>
          <w:b/>
          <w:spacing w:val="-3"/>
        </w:rPr>
        <w:lastRenderedPageBreak/>
        <w:t>THE HIGH COURT</w:t>
      </w:r>
    </w:p>
    <w:p>
      <w:pPr>
        <w:pStyle w:val="Heading1"/>
        <w:jc w:val="right"/>
      </w:pPr>
      <w:r>
        <w:rPr>
          <w:b/>
          <w:u w:val="none"/>
          <w:lang w:val="en-IE"/>
        </w:rPr>
        <w:t>Record No. [CSM:CsPlaintNo]</w:t>
      </w:r>
    </w:p>
    <w:p>
      <w:pPr>
        <w:suppressAutoHyphens/>
        <w:jc w:val="center"/>
      </w:pPr>
    </w:p>
    <w:p/>
    <w:p>
      <w:pPr>
        <w:suppressAutoHyphens/>
        <w:jc w:val="both"/>
      </w:pPr>
      <w:r>
        <w:rPr>
          <w:b/>
          <w:spacing w:val="-3"/>
        </w:rPr>
        <w:t>BETWEEN:</w:t>
      </w:r>
    </w:p>
    <w:p>
      <w:pPr>
        <w:pStyle w:val="BodyText"/>
        <w:jc w:val="center"/>
      </w:pPr>
      <w:r>
        <w:t>[CNT:Name]</w:t>
      </w:r>
    </w:p>
    <w:p>
      <w:pPr>
        <w:pStyle w:val="Heading6"/>
      </w:pPr>
      <w:r>
        <w:rPr>
          <w:szCs w:val="24"/>
          <w:lang w:val="en-IE"/>
        </w:rPr>
        <w:t>PLAINTIFF</w:t>
      </w:r>
    </w:p>
    <w:p>
      <w:pPr>
        <w:suppressAutoHyphens/>
        <w:jc w:val="center"/>
      </w:pPr>
    </w:p>
    <w:p>
      <w:pPr>
        <w:suppressAutoHyphens/>
        <w:jc w:val="center"/>
      </w:pPr>
      <w:r>
        <w:rPr>
          <w:b/>
          <w:spacing w:val="-3"/>
        </w:rPr>
        <w:t>-and-</w:t>
      </w:r>
    </w:p>
    <w:p>
      <w:pPr>
        <w:suppressAutoHyphens/>
        <w:jc w:val="both"/>
      </w:pPr>
    </w:p>
    <w:p>
      <w:pPr>
        <w:pStyle w:val="Heading4"/>
        <w:jc w:val="center"/>
      </w:pPr>
      <w:r>
        <w:t>[CAN:Name.Defendant#@&amp;]</w:t>
      </w:r>
    </w:p>
    <w:p>
      <w:pPr>
        <w:jc w:val="right"/>
      </w:pPr>
      <w:r>
        <w:rPr>
          <w:b/>
          <w:bCs/>
        </w:rPr>
        <w:t>DEFENDANT</w:t>
      </w:r>
    </w:p>
    <w:p>
      <w:pPr>
        <w:pStyle w:val="Heading3"/>
        <w:jc w:val="right"/>
      </w:pPr>
    </w:p>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pStyle w:val="Heading1"/>
        <w:rPr>
          <w:lang w:val="en-IE"/>
        </w:rPr>
      </w:pPr>
      <w:r>
        <w:rPr>
          <w:b/>
          <w:bCs/>
          <w:lang w:val="en-IE"/>
        </w:rPr>
        <w:t>NOTICE OF MOTION</w:t>
      </w:r>
    </w:p>
    <w:p/>
    <w:p/>
    <w:p/>
    <w:p/>
    <w:p/>
    <w:p/>
    <w:p/>
    <w:p/>
    <w:p/>
    <w:p/>
    <w:p/>
    <w:p/>
    <w:p/>
    <w:p/>
    <w:p/>
    <w:p/>
    <w:p>
      <w:pPr>
        <w:jc w:val="center"/>
      </w:pPr>
      <w:r>
        <w:t>[DIA:CompanyName]</w:t>
      </w:r>
    </w:p>
    <w:p>
      <w:pPr>
        <w:jc w:val="center"/>
      </w:pPr>
      <w:r>
        <w:rPr>
          <w:b/>
        </w:rPr>
        <w:t>Solicitors</w:t>
      </w:r>
    </w:p>
    <w:p>
      <w:pPr>
        <w:jc w:val="center"/>
      </w:pPr>
      <w:r>
        <w:t>[DIA:Address]</w:t>
      </w:r>
    </w:p>
    <w:p>
      <w:pPr>
        <w:suppressAutoHyphens/>
        <w:jc w:val="center"/>
      </w:pPr>
      <w:r>
        <w:br w:type="page"/>
      </w:r>
      <w:r>
        <w:rPr>
          <w:b/>
          <w:spacing w:val="-3"/>
        </w:rPr>
        <w:lastRenderedPageBreak/>
        <w:t>THE HIGH COURT</w:t>
      </w:r>
    </w:p>
    <w:p>
      <w:pPr>
        <w:pStyle w:val="Heading1"/>
        <w:jc w:val="right"/>
      </w:pPr>
      <w:r>
        <w:rPr>
          <w:b/>
          <w:u w:val="none"/>
          <w:lang w:val="en-IE"/>
        </w:rPr>
        <w:t>Record No. [CSM:CsPlaintNo]</w:t>
      </w:r>
    </w:p>
    <w:p>
      <w:pPr>
        <w:suppressAutoHyphens/>
        <w:jc w:val="center"/>
      </w:pPr>
    </w:p>
    <w:p/>
    <w:p>
      <w:pPr>
        <w:suppressAutoHyphens/>
        <w:jc w:val="both"/>
      </w:pPr>
      <w:r>
        <w:rPr>
          <w:b/>
          <w:spacing w:val="-3"/>
        </w:rPr>
        <w:t>BETWEEN:</w:t>
      </w:r>
    </w:p>
    <w:p>
      <w:pPr>
        <w:pStyle w:val="BodyText"/>
        <w:jc w:val="center"/>
      </w:pPr>
      <w:r>
        <w:t>[CNT:Name]</w:t>
      </w:r>
    </w:p>
    <w:p>
      <w:pPr>
        <w:pStyle w:val="Heading6"/>
      </w:pPr>
      <w:r>
        <w:rPr>
          <w:szCs w:val="24"/>
          <w:lang w:val="en-IE"/>
        </w:rPr>
        <w:t>PLAINTIFF</w:t>
      </w:r>
    </w:p>
    <w:p>
      <w:pPr>
        <w:suppressAutoHyphens/>
        <w:jc w:val="center"/>
      </w:pPr>
    </w:p>
    <w:p>
      <w:pPr>
        <w:suppressAutoHyphens/>
        <w:jc w:val="center"/>
      </w:pPr>
      <w:r>
        <w:rPr>
          <w:b/>
          <w:spacing w:val="-3"/>
        </w:rPr>
        <w:t>-and-</w:t>
      </w:r>
    </w:p>
    <w:p>
      <w:pPr>
        <w:suppressAutoHyphens/>
        <w:jc w:val="both"/>
      </w:pPr>
    </w:p>
    <w:p>
      <w:pPr>
        <w:jc w:val="center"/>
      </w:pPr>
      <w:r>
        <w:t>[CAN:Name.Defendant#@&amp;]</w:t>
      </w:r>
    </w:p>
    <w:p>
      <w:pPr>
        <w:jc w:val="right"/>
      </w:pPr>
      <w:r>
        <w:rPr>
          <w:b/>
          <w:bCs/>
        </w:rPr>
        <w:t>DEFENDANT</w:t>
      </w:r>
    </w:p>
    <w:p>
      <w:pPr>
        <w:jc w:val="right"/>
      </w:pPr>
    </w:p>
    <w:p>
      <w:pPr>
        <w:jc w:val="right"/>
      </w:pPr>
    </w:p>
    <w:p>
      <w:pPr>
        <w:jc w:val="right"/>
      </w:pPr>
    </w:p>
    <w:p>
      <w:pPr>
        <w:pStyle w:val="Heading3"/>
        <w:rPr>
          <w:caps/>
          <w:u w:val="single"/>
        </w:rPr>
      </w:pPr>
      <w:r>
        <w:rPr>
          <w:u w:val="single"/>
        </w:rPr>
        <w:t>AFFIDAVIT OF</w:t>
      </w:r>
      <w:r>
        <w:rPr>
          <w:caps/>
          <w:u w:val="single"/>
        </w:rPr>
        <w:t xml:space="preserve"> [MAT:FENAME]</w:t>
      </w:r>
    </w:p>
    <w:p>
      <w:pPr>
        <w:jc w:val="center"/>
      </w:pPr>
    </w:p>
    <w:p>
      <w:pPr>
        <w:jc w:val="center"/>
      </w:pPr>
    </w:p>
    <w:p>
      <w:pPr>
        <w:jc w:val="both"/>
      </w:pPr>
      <w:r>
        <w:t>1, [MAT:FeName]</w:t>
      </w:r>
      <w:r>
        <w:rPr>
          <w:b/>
          <w:bCs/>
        </w:rPr>
        <w:t xml:space="preserve">, </w:t>
      </w:r>
      <w:r>
        <w:t xml:space="preserve">Solicitor, of [DIA:CompanyName], Solicitors, [DIA:Address], aged eighteen years and upwards, </w:t>
      </w:r>
      <w:r>
        <w:rPr>
          <w:b/>
          <w:bCs/>
        </w:rPr>
        <w:t xml:space="preserve">MAKE OATH </w:t>
      </w:r>
      <w:r>
        <w:t>and say as follows:-</w:t>
      </w:r>
    </w:p>
    <w:p>
      <w:pPr>
        <w:jc w:val="both"/>
      </w:pPr>
    </w:p>
    <w:p>
      <w:pPr>
        <w:numPr>
          <w:ilvl w:val="0"/>
          <w:numId w:val="2"/>
        </w:numPr>
        <w:tabs>
          <w:tab w:val="clear" w:pos="1080"/>
        </w:tabs>
        <w:ind w:left="720"/>
        <w:jc w:val="both"/>
      </w:pPr>
      <w:r>
        <w:t>I am a Solicitor in the firm of [DIA:CompanyName], Solicitors, who are the solicitors on record for the Plaintiff herein.  I have been instructed by the Plaintiff to make this Affidavit on his/her behalf, which I do from facts within my own knowledge save where otherwise appears and, where so appearing, I believe the same to be true.</w:t>
      </w:r>
    </w:p>
    <w:p>
      <w:pPr>
        <w:ind w:left="720" w:hanging="720"/>
        <w:jc w:val="both"/>
      </w:pPr>
    </w:p>
    <w:p>
      <w:pPr>
        <w:numPr>
          <w:ilvl w:val="0"/>
          <w:numId w:val="2"/>
        </w:numPr>
        <w:tabs>
          <w:tab w:val="clear" w:pos="1080"/>
        </w:tabs>
        <w:ind w:left="720"/>
        <w:jc w:val="both"/>
      </w:pPr>
      <w:r>
        <w:t>I beg to refer to the proceedings issued herein when produced.</w:t>
      </w:r>
    </w:p>
    <w:p>
      <w:pPr>
        <w:ind w:left="720" w:hanging="720"/>
        <w:jc w:val="both"/>
      </w:pPr>
    </w:p>
    <w:p>
      <w:pPr>
        <w:numPr>
          <w:ilvl w:val="0"/>
          <w:numId w:val="2"/>
        </w:numPr>
        <w:tabs>
          <w:tab w:val="clear" w:pos="1080"/>
        </w:tabs>
        <w:ind w:left="720"/>
        <w:jc w:val="both"/>
      </w:pPr>
      <w:r>
        <w:t xml:space="preserve">The categories of Discovery sought are necessary to fairly dispose of the issues between the parties particularly in circumstances where </w:t>
      </w:r>
    </w:p>
    <w:p>
      <w:pPr>
        <w:ind w:left="720" w:hanging="720"/>
        <w:jc w:val="both"/>
      </w:pPr>
    </w:p>
    <w:p>
      <w:pPr>
        <w:numPr>
          <w:ilvl w:val="0"/>
          <w:numId w:val="2"/>
        </w:numPr>
        <w:tabs>
          <w:tab w:val="clear" w:pos="1080"/>
        </w:tabs>
        <w:ind w:left="720"/>
        <w:jc w:val="both"/>
      </w:pPr>
      <w:r>
        <w:t>I therefore pray this Honourable Court for the relief sought in the Notice of Motion herein.</w:t>
      </w:r>
    </w:p>
    <w:p>
      <w:pPr>
        <w:jc w:val="both"/>
      </w:pPr>
    </w:p>
    <w:p>
      <w:pPr>
        <w:jc w:val="both"/>
      </w:pPr>
    </w:p>
    <w:p>
      <w:pPr>
        <w:ind w:left="4320"/>
        <w:jc w:val="both"/>
      </w:pPr>
      <w:r>
        <w:rPr>
          <w:b/>
          <w:bCs/>
        </w:rPr>
        <w:t xml:space="preserve">SWORN </w:t>
      </w:r>
      <w:r>
        <w:t>by the said [MAT:FeName]</w:t>
      </w:r>
      <w:r>
        <w:rPr>
          <w:b/>
          <w:bCs/>
        </w:rPr>
        <w:t xml:space="preserve"> </w:t>
      </w:r>
      <w:r>
        <w:t>at [DIA:Address], this    day of       [DIA:ThisYear] before me, a Commissioner for Oaths/Practising Solicitor.  And I know the Deponent.</w:t>
      </w:r>
    </w:p>
    <w:p>
      <w:pPr>
        <w:ind w:left="4320"/>
        <w:jc w:val="both"/>
      </w:pPr>
    </w:p>
    <w:p>
      <w:pPr>
        <w:ind w:left="4320"/>
        <w:jc w:val="both"/>
      </w:pPr>
    </w:p>
    <w:p>
      <w:pPr>
        <w:ind w:left="4320"/>
        <w:jc w:val="both"/>
      </w:pPr>
      <w:r>
        <w:t>______________________________________</w:t>
      </w:r>
    </w:p>
    <w:p>
      <w:pPr>
        <w:ind w:left="4320"/>
      </w:pPr>
    </w:p>
    <w:p>
      <w:pPr>
        <w:pStyle w:val="Heading2"/>
        <w:ind w:left="4320"/>
        <w:jc w:val="left"/>
      </w:pPr>
      <w:r>
        <w:t>COMMISSIONER FOR OATHS /PRACTISING SOLICITOR</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pStyle w:val="BodyText"/>
        <w:rPr>
          <w:lang w:val="en-IE"/>
        </w:rPr>
      </w:pPr>
      <w:r>
        <w:rPr>
          <w:lang w:val="en-IE"/>
        </w:rPr>
        <w:t>This Affidavit is filed on behalf of the Plaintiff by [DIA:CompanyName], Solicitors, [DIA:Address], this    day of       [DIA:ThisYear].</w:t>
      </w:r>
    </w:p>
    <w:p>
      <w:pPr>
        <w:jc w:val="center"/>
      </w:pPr>
      <w:r>
        <w:br w:type="page"/>
      </w:r>
      <w:r>
        <w:rPr>
          <w:b/>
          <w:spacing w:val="-3"/>
        </w:rPr>
        <w:t>THE HIGH COURT</w:t>
      </w:r>
    </w:p>
    <w:p>
      <w:pPr>
        <w:pStyle w:val="Heading1"/>
        <w:jc w:val="right"/>
      </w:pPr>
      <w:r>
        <w:rPr>
          <w:b/>
          <w:u w:val="none"/>
          <w:lang w:val="en-IE"/>
        </w:rPr>
        <w:t>Record No. [CSM:CsPlaintNo]</w:t>
      </w:r>
    </w:p>
    <w:p>
      <w:pPr>
        <w:suppressAutoHyphens/>
        <w:jc w:val="center"/>
      </w:pPr>
    </w:p>
    <w:p/>
    <w:p>
      <w:pPr>
        <w:suppressAutoHyphens/>
        <w:jc w:val="both"/>
      </w:pPr>
      <w:r>
        <w:rPr>
          <w:b/>
          <w:spacing w:val="-3"/>
        </w:rPr>
        <w:t>BETWEEN:</w:t>
      </w:r>
    </w:p>
    <w:p>
      <w:pPr>
        <w:pStyle w:val="BodyText"/>
        <w:jc w:val="center"/>
      </w:pPr>
      <w:r>
        <w:t>[CNT:Name]</w:t>
      </w:r>
    </w:p>
    <w:p>
      <w:pPr>
        <w:pStyle w:val="Heading6"/>
      </w:pPr>
      <w:r>
        <w:rPr>
          <w:szCs w:val="24"/>
          <w:lang w:val="en-IE"/>
        </w:rPr>
        <w:t>PLAINTIFF</w:t>
      </w:r>
    </w:p>
    <w:p>
      <w:pPr>
        <w:suppressAutoHyphens/>
        <w:jc w:val="center"/>
      </w:pPr>
    </w:p>
    <w:p>
      <w:pPr>
        <w:suppressAutoHyphens/>
        <w:jc w:val="center"/>
      </w:pPr>
      <w:r>
        <w:rPr>
          <w:b/>
          <w:spacing w:val="-3"/>
        </w:rPr>
        <w:t>-and-</w:t>
      </w:r>
    </w:p>
    <w:p>
      <w:pPr>
        <w:suppressAutoHyphens/>
        <w:jc w:val="both"/>
      </w:pPr>
    </w:p>
    <w:p>
      <w:pPr>
        <w:jc w:val="center"/>
      </w:pPr>
      <w:r>
        <w:t>[CAN:Name.Defendant#@&amp;]</w:t>
      </w:r>
    </w:p>
    <w:p>
      <w:pPr>
        <w:jc w:val="right"/>
      </w:pPr>
      <w:r>
        <w:rPr>
          <w:b/>
          <w:bCs/>
        </w:rPr>
        <w:t>DEFENDANT</w:t>
      </w: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jc w:val="right"/>
      </w:pPr>
    </w:p>
    <w:p>
      <w:pPr>
        <w:pStyle w:val="Heading3"/>
        <w:rPr>
          <w:caps/>
          <w:u w:val="single"/>
        </w:rPr>
      </w:pPr>
      <w:r>
        <w:rPr>
          <w:u w:val="single"/>
        </w:rPr>
        <w:t>AFFIDAVIT OF</w:t>
      </w:r>
      <w:r>
        <w:rPr>
          <w:caps/>
          <w:u w:val="single"/>
        </w:rPr>
        <w:t xml:space="preserve"> [MAT:FENAME]</w:t>
      </w:r>
    </w:p>
    <w:p/>
    <w:p/>
    <w:p/>
    <w:p/>
    <w:p/>
    <w:p/>
    <w:p/>
    <w:p/>
    <w:p/>
    <w:p/>
    <w:p/>
    <w:p/>
    <w:p/>
    <w:p/>
    <w:p/>
    <w:p/>
    <w:p>
      <w:pPr>
        <w:jc w:val="center"/>
      </w:pPr>
      <w:r>
        <w:t>[DIA:CompanyName]</w:t>
      </w:r>
    </w:p>
    <w:p>
      <w:pPr>
        <w:jc w:val="center"/>
      </w:pPr>
      <w:r>
        <w:rPr>
          <w:b/>
        </w:rPr>
        <w:t>Solicitors</w:t>
      </w:r>
    </w:p>
    <w:p>
      <w:pPr>
        <w:jc w:val="center"/>
      </w:pPr>
      <w:r>
        <w:t>[DIA:Address]</w:t>
      </w:r>
    </w:p>
    <w:sectPr>
      <w:pgSz w:w="11906" w:h="16838"/>
      <w:pgMar w:top="1701"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BD2657"/>
    <w:multiLevelType w:val="hybridMultilevel"/>
    <w:tmpl w:val="84F2DC9C"/>
    <w:lvl w:ilvl="0" w:tplc="0C3CC58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A4D267D"/>
    <w:multiLevelType w:val="hybridMultilevel"/>
    <w:tmpl w:val="C818ECCE"/>
    <w:lvl w:ilvl="0" w:tplc="6D8E5B7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548B1FC-FC32-4E36-ACB0-7D1F8B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link w:val="Heading1Char"/>
    <w:qFormat/>
    <w:pPr>
      <w:keepNext/>
      <w:jc w:val="center"/>
      <w:outlineLvl w:val="0"/>
    </w:pPr>
    <w:rPr>
      <w:u w:val="single"/>
      <w:lang w:val="en-US"/>
    </w:rPr>
  </w:style>
  <w:style w:type="paragraph" w:styleId="Heading2">
    <w:name w:val="heading 2"/>
    <w:basedOn w:val="Normal"/>
    <w:next w:val="Normal"/>
    <w:qFormat/>
    <w:pPr>
      <w:keepNext/>
      <w:jc w:val="both"/>
      <w:outlineLvl w:val="1"/>
    </w:pPr>
    <w:rPr>
      <w:b/>
      <w:bCs/>
    </w:rPr>
  </w:style>
  <w:style w:type="paragraph" w:styleId="Heading3">
    <w:name w:val="heading 3"/>
    <w:basedOn w:val="Normal"/>
    <w:next w:val="Normal"/>
    <w:qFormat/>
    <w:pPr>
      <w:keepNext/>
      <w:jc w:val="center"/>
      <w:outlineLvl w:val="2"/>
    </w:pPr>
    <w:rPr>
      <w:b/>
      <w:szCs w:val="20"/>
      <w:lang w:val="en-GB"/>
    </w:rPr>
  </w:style>
  <w:style w:type="paragraph" w:styleId="Heading4">
    <w:name w:val="heading 4"/>
    <w:basedOn w:val="Normal"/>
    <w:next w:val="Normal"/>
    <w:link w:val="Heading4Char"/>
    <w:unhideWhenUsed/>
    <w:qFormat/>
    <w:pPr>
      <w:keepNext/>
      <w:widowControl w:val="0"/>
      <w:spacing w:before="240" w:after="60"/>
      <w:outlineLvl w:val="3"/>
    </w:pPr>
    <w:rPr>
      <w:rFonts w:ascii="Calibri" w:hAnsi="Calibri"/>
      <w:b/>
      <w:bCs/>
      <w:snapToGrid w:val="0"/>
      <w:sz w:val="28"/>
      <w:szCs w:val="28"/>
      <w:lang w:val="en-GB"/>
    </w:rPr>
  </w:style>
  <w:style w:type="paragraph" w:styleId="Heading6">
    <w:name w:val="heading 6"/>
    <w:basedOn w:val="Normal"/>
    <w:next w:val="Normal"/>
    <w:link w:val="Heading6Char"/>
    <w:qFormat/>
    <w:pPr>
      <w:keepNext/>
      <w:tabs>
        <w:tab w:val="left" w:pos="1134"/>
        <w:tab w:val="left" w:pos="3402"/>
        <w:tab w:val="left" w:pos="6521"/>
      </w:tabs>
      <w:jc w:val="right"/>
      <w:outlineLvl w:val="5"/>
    </w:pPr>
    <w:rPr>
      <w:b/>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lang w:val="en-GB"/>
    </w:rPr>
  </w:style>
  <w:style w:type="paragraph" w:styleId="BalloonText">
    <w:name w:val="Balloon Text"/>
    <w:basedOn w:val="Normal"/>
    <w:semiHidden/>
    <w:rPr>
      <w:rFonts w:ascii="Tahoma" w:hAnsi="Tahoma" w:cs="Tahoma"/>
      <w:sz w:val="16"/>
      <w:szCs w:val="16"/>
    </w:rPr>
  </w:style>
  <w:style w:type="character" w:customStyle="1" w:styleId="Heading4Char">
    <w:name w:val="Heading 4 Char"/>
    <w:link w:val="Heading4"/>
    <w:rPr>
      <w:rFonts w:ascii="Calibri" w:hAnsi="Calibri"/>
      <w:b/>
      <w:bCs/>
      <w:snapToGrid w:val="0"/>
      <w:sz w:val="28"/>
      <w:szCs w:val="28"/>
      <w:lang w:val="en-GB" w:eastAsia="en-US"/>
    </w:rPr>
  </w:style>
  <w:style w:type="character" w:customStyle="1" w:styleId="Heading6Char">
    <w:name w:val="Heading 6 Char"/>
    <w:link w:val="Heading6"/>
    <w:rPr>
      <w:b/>
      <w:sz w:val="24"/>
      <w:lang w:val="en-GB" w:eastAsia="en-US"/>
    </w:rPr>
  </w:style>
  <w:style w:type="character" w:customStyle="1" w:styleId="Heading1Char">
    <w:name w:val="Heading 1 Char"/>
    <w:link w:val="Heading1"/>
    <w:rPr>
      <w:sz w:val="24"/>
      <w:szCs w:val="24"/>
      <w:u w:val="single"/>
      <w:lang w:val="en-US" w:eastAsia="en-US"/>
    </w:rPr>
  </w:style>
  <w:style w:type="character" w:customStyle="1" w:styleId="BodyTextChar">
    <w:name w:val="Body Text Char"/>
    <w:link w:val="BodyText"/>
    <w:rPr>
      <w:sz w:val="24"/>
      <w:szCs w:val="24"/>
      <w:lang w:val="en-GB" w:eastAsia="en-US"/>
    </w:rPr>
  </w:style>
  <w:style w:type="paragraph" w:styleId="NormalIndent">
    <w:name w:val="Normal Indent"/>
    <w:basedOn w:val="Normal"/>
    <w:pPr>
      <w:ind w:left="720"/>
    </w:pPr>
  </w:style>
  <w:style w:type="paragraph" w:customStyle="1" w:styleId="IndentLarger">
    <w:name w:val="Indent Larger"/>
    <w:basedOn w:val="NormalIndent"/>
    <w:qFormat/>
    <w:pPr>
      <w:ind w:lef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THE HIGH COURT</vt:lpstr>
    </vt:vector>
  </TitlesOfParts>
  <Company>Bourke &amp; Co. Solicitors</Company>
  <LinksUpToDate>false</LinksUpToDate>
  <CharactersWithSpaces>3155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HIGH COURT</dc:title>
  <dc:subject/>
  <dc:creator>alice</dc:creator>
  <cp:keywords/>
  <cp:lastModifiedBy>Art Kavanagh</cp:lastModifiedBy>
  <cp:revision>6</cp:revision>
  <cp:lastPrinted>2013-06-12T11:07:00Z</cp:lastPrinted>
  <dcterms:created xsi:type="dcterms:W3CDTF">2019-05-14T13:00:00Z</dcterms:created>
  <dcterms:modified xsi:type="dcterms:W3CDTF">2020-07-02T11:15:00Z</dcterms:modified>
</cp:coreProperties>
</file>